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5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5"/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广东省工程建设项目招标计划发布模板</w:t>
      </w:r>
    </w:p>
    <w:tbl>
      <w:tblPr>
        <w:tblStyle w:val="4"/>
        <w:tblW w:w="0" w:type="auto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1"/>
        <w:gridCol w:w="1674"/>
        <w:gridCol w:w="930"/>
        <w:gridCol w:w="930"/>
        <w:gridCol w:w="2460"/>
        <w:gridCol w:w="1395"/>
        <w:gridCol w:w="825"/>
        <w:gridCol w:w="810"/>
        <w:gridCol w:w="840"/>
        <w:gridCol w:w="900"/>
        <w:gridCol w:w="795"/>
        <w:gridCol w:w="750"/>
        <w:gridCol w:w="840"/>
        <w:gridCol w:w="930"/>
        <w:gridCol w:w="762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2" w:hRule="exac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投资项目代码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投资项目名称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招标项目名称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项目概况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招标内容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招标项目建设地点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招标项目类型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招标方式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招标人名称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发布人名称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预估发包价（元）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招标监督部门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招标公告预计发布时间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发布日期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9" w:hRule="exac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1（示例）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2112-440112-04-01-624518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（非工程建设项目不需填写）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黄埔区道路机非分离改造工程 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黄埔区道路机非分离改造工程施工、监理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分科学城、知识城、老黄埔三个片区实施，建设规模为在现状道路的基础上增设或优化非机动车道、交叉口安全隐患改造，总改造道路共34条，总长约112km。改造存在安全隐患的交叉口21个。建设内容包括道路、交通、给排水、电气等,不涉及到树木的迁移或保护。具体内容以发布的招标公告为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含建设地点、建设规模简要概述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施工、监理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（填写勘察、设计、施工、监理、重要设备、材料等）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广州市黄埔区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（填写房建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市政、交通、水利、能源等）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公开招标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（填写公开招标/邀请招标）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广州开发区财政投资建设项目管理中心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广州开发区建设工程招投标管理办公室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2022.5.13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exac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宋黑简体" w:hAnsi="方正宋黑简体" w:eastAsia="方正宋黑简体" w:cs="方正宋黑简体"/>
                <w:color w:val="262626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方正宋黑简体" w:hAnsi="方正宋黑简体" w:eastAsia="方正宋黑简体" w:cs="方正宋黑简体"/>
                <w:color w:val="262626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...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sans-serif" w:hAnsi="sans-serif" w:eastAsia="sans-serif" w:cs="sans-serif"/>
                <w:color w:val="292929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  <w:t xml:space="preserve">  ...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...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...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...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...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...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...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...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...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...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...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...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exac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宋黑简体" w:hAnsi="方正宋黑简体" w:eastAsia="方正宋黑简体" w:cs="方正宋黑简体"/>
                <w:color w:val="262626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...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...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sans-serif" w:hAnsi="sans-serif" w:eastAsia="sans-serif" w:cs="sans-serif"/>
                <w:color w:val="292929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...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26262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...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...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...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...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...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...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...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...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...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...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_GB2312" w:hAnsi="sans-serif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...</w:t>
            </w:r>
          </w:p>
        </w:tc>
      </w:tr>
    </w:tbl>
    <w:p>
      <w:pPr>
        <w:rPr>
          <w:rFonts w:hint="eastAsia" w:ascii="方正仿宋简体" w:hAnsi="方正仿宋简体" w:eastAsia="方正仿宋简体" w:cs="方正仿宋简体"/>
          <w:b w:val="0"/>
          <w:bCs w:val="0"/>
          <w:color w:val="262626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sectPr>
          <w:headerReference r:id="rId3" w:type="default"/>
          <w:footerReference r:id="rId4" w:type="default"/>
          <w:pgSz w:w="16838" w:h="11906" w:orient="landscape"/>
          <w:pgMar w:top="1587" w:right="1247" w:bottom="1247" w:left="124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262626"/>
          <w:kern w:val="0"/>
          <w:sz w:val="24"/>
          <w:szCs w:val="24"/>
          <w:shd w:val="clear" w:color="auto" w:fill="FFFFFF"/>
          <w:lang w:val="en-US" w:eastAsia="zh-CN" w:bidi="ar"/>
        </w:rPr>
        <w:t xml:space="preserve">备注：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262626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招标计划由招标代理机构发布的，附件需上传招标人授权代理机构的授权委托书，委托内容需包括发布招标计划。</w:t>
      </w:r>
    </w:p>
    <w:p>
      <w:pPr>
        <w:rPr>
          <w:rFonts w:hint="eastAsia" w:ascii="方正仿宋简体" w:hAnsi="方正仿宋简体" w:eastAsia="方正仿宋简体" w:cs="方正仿宋简体"/>
          <w:b w:val="0"/>
          <w:bCs w:val="0"/>
          <w:color w:val="262626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262626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b w:val="0"/>
          <w:bCs w:val="0"/>
          <w:color w:val="262626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262626"/>
          <w:kern w:val="0"/>
          <w:sz w:val="36"/>
          <w:szCs w:val="36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广东省工程建设项目资格预审公告/招标公告发布模板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748"/>
        <w:gridCol w:w="1436"/>
        <w:gridCol w:w="2189"/>
        <w:gridCol w:w="2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投资项目代码</w:t>
            </w:r>
          </w:p>
        </w:tc>
        <w:tc>
          <w:tcPr>
            <w:tcW w:w="7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2112-440112-04-01-624518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投资项目名称</w:t>
            </w:r>
          </w:p>
        </w:tc>
        <w:tc>
          <w:tcPr>
            <w:tcW w:w="7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黄埔区道路机非分离改造工程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招标项目名称</w:t>
            </w:r>
          </w:p>
        </w:tc>
        <w:tc>
          <w:tcPr>
            <w:tcW w:w="75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黄埔区道路机非分离改造工程施工总承包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标段（包）名称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标段一XXX（如有如实填写，如无填“\”）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公告性质</w:t>
            </w:r>
          </w:p>
        </w:tc>
        <w:tc>
          <w:tcPr>
            <w:tcW w:w="43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（可填写正常、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澄清、更正、补充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“正常”指公告首发，只能发布一次)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资格审查方式</w:t>
            </w:r>
          </w:p>
        </w:tc>
        <w:tc>
          <w:tcPr>
            <w:tcW w:w="756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资格后审（填写资格预审或资格后审）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招标项目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（交货）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地点</w:t>
            </w:r>
          </w:p>
        </w:tc>
        <w:tc>
          <w:tcPr>
            <w:tcW w:w="7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广东省广州市黄埔区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资金来源构成</w:t>
            </w:r>
          </w:p>
        </w:tc>
        <w:tc>
          <w:tcPr>
            <w:tcW w:w="43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全部来源黄埔区财政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招标范围及规模</w:t>
            </w:r>
          </w:p>
        </w:tc>
        <w:tc>
          <w:tcPr>
            <w:tcW w:w="7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按照招标单位提供的全套施工图纸、工程量清单和有关材料及说明的范围内所有内容，完成黄埔区道路机非分离改造工程施工总承包。工程概算总投资核定为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万元，其中：建安工程投资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招标内容</w:t>
            </w:r>
          </w:p>
        </w:tc>
        <w:tc>
          <w:tcPr>
            <w:tcW w:w="7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本项目改造内容分为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部分：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主要建设内容保留：道路工程、交通工程、排水工程。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工期（交货期）</w:t>
            </w:r>
          </w:p>
        </w:tc>
        <w:tc>
          <w:tcPr>
            <w:tcW w:w="7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140日历天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最高投标限价</w:t>
            </w:r>
          </w:p>
        </w:tc>
        <w:tc>
          <w:tcPr>
            <w:tcW w:w="7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没有则填写“\”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是否接受联合体投标</w:t>
            </w:r>
          </w:p>
        </w:tc>
        <w:tc>
          <w:tcPr>
            <w:tcW w:w="7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(填写是或否）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投标资格能力要求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（包括但不限于资质人员、业绩等要求）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投标人资格要求</w:t>
            </w:r>
          </w:p>
        </w:tc>
        <w:tc>
          <w:tcPr>
            <w:tcW w:w="5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投标人应具有以下资质：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项目负责人持有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工程技术负责人的资格要求为：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专职安全员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投标人业绩要求</w:t>
            </w:r>
          </w:p>
        </w:tc>
        <w:tc>
          <w:tcPr>
            <w:tcW w:w="5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是否采用电子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招标投标方式</w:t>
            </w:r>
          </w:p>
        </w:tc>
        <w:tc>
          <w:tcPr>
            <w:tcW w:w="17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（填写是或否）</w:t>
            </w:r>
          </w:p>
        </w:tc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获取资格预审/招标文件的方式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下载资格预审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/招标文件的网络地址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交易平台网站（http://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b/>
                <w:bCs/>
              </w:rPr>
            </w:pPr>
          </w:p>
        </w:tc>
        <w:tc>
          <w:tcPr>
            <w:tcW w:w="17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14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获取纸质资格预审</w:t>
            </w: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/招标文件的方式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获取资格预审/招标文件开始时间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获取资格预审/招标文件截止时间</w:t>
            </w:r>
          </w:p>
        </w:tc>
        <w:tc>
          <w:tcPr>
            <w:tcW w:w="4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递交资格预审/投标文件截止时间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资格预审/投标文件递交方式</w:t>
            </w:r>
          </w:p>
        </w:tc>
        <w:tc>
          <w:tcPr>
            <w:tcW w:w="4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应在招标文件规定的时间前，登陆XXX交易平台办理网上投标登记手续，并在递交资格预审文件/投标文件截止时间前，通过XXX交易平台递交电子资格预审/投标文件,按照XXX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交易平台关于全流程电子化项目的相关指南进行操作。详见：……。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开标时间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   月   日   时   分（与投标截止时间为同一时间）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开标地点</w:t>
            </w:r>
          </w:p>
        </w:tc>
        <w:tc>
          <w:tcPr>
            <w:tcW w:w="4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XXX交易平台或XXX交易中心XXX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开标室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发布公告媒介</w:t>
            </w:r>
          </w:p>
        </w:tc>
        <w:tc>
          <w:tcPr>
            <w:tcW w:w="7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广东省招标投标监管网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招标人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广州开发区财政投资建设项目管理中心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4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招标人联系人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招标代理机构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4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招标代理联系人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招标监督机构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广州开发区建设工程招投标管理办公室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其他依法应当载明的内容</w:t>
            </w:r>
          </w:p>
        </w:tc>
        <w:tc>
          <w:tcPr>
            <w:tcW w:w="7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default" w:ascii="方正仿宋简体" w:hAnsi="方正仿宋简体" w:eastAsia="方正仿宋简体" w:cs="方正仿宋简体"/>
          <w:b w:val="0"/>
          <w:bCs w:val="0"/>
          <w:color w:val="262626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sectPr>
          <w:footerReference r:id="rId5" w:type="default"/>
          <w:pgSz w:w="11906" w:h="16838"/>
          <w:pgMar w:top="1814" w:right="1247" w:bottom="1247" w:left="124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"/>
        <w:gridCol w:w="2162"/>
        <w:gridCol w:w="1958"/>
        <w:gridCol w:w="2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8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广东省工程建设项目中标候选人公示发布模板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投资项目代码</w:t>
            </w:r>
          </w:p>
        </w:tc>
        <w:tc>
          <w:tcPr>
            <w:tcW w:w="6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2112-440112-04-01-624518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投资项目名称</w:t>
            </w:r>
          </w:p>
        </w:tc>
        <w:tc>
          <w:tcPr>
            <w:tcW w:w="6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黄埔区道路机非分离改造工程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招标项目名称</w:t>
            </w:r>
          </w:p>
        </w:tc>
        <w:tc>
          <w:tcPr>
            <w:tcW w:w="6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黄埔区道路机非分离改造工程施工总承包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标段（包）名称</w:t>
            </w:r>
          </w:p>
        </w:tc>
        <w:tc>
          <w:tcPr>
            <w:tcW w:w="6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标段一XXX（如有如实填写，如无填“\”）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公示名称</w:t>
            </w:r>
          </w:p>
        </w:tc>
        <w:tc>
          <w:tcPr>
            <w:tcW w:w="6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黄埔区道路机非分离改造工程施工总承包中标候选人公示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开标日期</w:t>
            </w:r>
          </w:p>
        </w:tc>
        <w:tc>
          <w:tcPr>
            <w:tcW w:w="6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2022.08.24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评标情况</w:t>
            </w:r>
          </w:p>
        </w:tc>
        <w:tc>
          <w:tcPr>
            <w:tcW w:w="6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简要描述评标总体情况，包括各中标候选人技术标得分、经济标得分、综合得分等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第一中标候选人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/中标候选人一（适用于采用评定分离评标的项目）</w:t>
            </w:r>
          </w:p>
        </w:tc>
        <w:tc>
          <w:tcPr>
            <w:tcW w:w="6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投标报价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（根据需要可以填写总价、单价、下浮率、费率等）</w:t>
            </w:r>
          </w:p>
        </w:tc>
        <w:tc>
          <w:tcPr>
            <w:tcW w:w="6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根据需要可以填写总价（元）、单价（元）、下浮率（%）、费率（%）等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承诺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工程质量达到国家或行业质量检验评定的合格标准，争创省级或以上优良样板工程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工期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（交货期）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140日历天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拟派项目负责人姓名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资质资格（响应招标文件的相关证书名称及对应编号，多项应分别列出）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市政路桥施工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市政公用工程高级工程师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业绩（响应招标文件的业绩，多项应分别列出）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资格能力条件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资格情况（响应招标文件的相关证书名称及对应编号，多项应分别列出）</w:t>
            </w:r>
          </w:p>
        </w:tc>
        <w:tc>
          <w:tcPr>
            <w:tcW w:w="4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业绩情况（响应招标文件的业绩，多项应分别列出）</w:t>
            </w:r>
          </w:p>
        </w:tc>
        <w:tc>
          <w:tcPr>
            <w:tcW w:w="4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中标候选人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/中标候选人二（适用于采用评定分离评标的项目）</w:t>
            </w:r>
          </w:p>
        </w:tc>
        <w:tc>
          <w:tcPr>
            <w:tcW w:w="6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幼圆" w:hAnsi="幼圆" w:eastAsia="幼圆" w:cs="幼圆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投标报价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（根据需要可以填写总价、单价、下浮率、费率等）</w:t>
            </w:r>
          </w:p>
        </w:tc>
        <w:tc>
          <w:tcPr>
            <w:tcW w:w="6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承诺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工期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（交货期）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拟派项目负责人姓名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资质资格（响应招标文件的相关证书名称及对应编号，多项应分别列出）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业绩（响应招标文件的业绩，多项应分别列出）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资格能力条件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资格情况（响应招标文件的相关证书名称及对应编号，多项应分别列出）</w:t>
            </w:r>
          </w:p>
        </w:tc>
        <w:tc>
          <w:tcPr>
            <w:tcW w:w="4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业绩情况（响应招标文件的业绩，多项应分别列出）</w:t>
            </w:r>
          </w:p>
        </w:tc>
        <w:tc>
          <w:tcPr>
            <w:tcW w:w="4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中标候选人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/中标候选人三（适用于采用评定分离评标的项目）</w:t>
            </w:r>
          </w:p>
        </w:tc>
        <w:tc>
          <w:tcPr>
            <w:tcW w:w="6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幼圆" w:hAnsi="幼圆" w:eastAsia="幼圆" w:cs="幼圆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投标报价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（根据需要可以填写总价、单价、下浮率、费率等）</w:t>
            </w:r>
          </w:p>
        </w:tc>
        <w:tc>
          <w:tcPr>
            <w:tcW w:w="6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承诺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工期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（交货期）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拟派项目负责人姓名</w:t>
            </w:r>
          </w:p>
        </w:tc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资质资格（响应招标文件的相关证书名称及对应编号，多项应分别列出）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业绩（响应招标文件的业绩，多项应分别列出）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  <w:t>资格能力条件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资格情况（响应招标文件的相关证书名称及对应编号，多项应分别列出）</w:t>
            </w:r>
          </w:p>
        </w:tc>
        <w:tc>
          <w:tcPr>
            <w:tcW w:w="4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业绩情况（响应招标文件的业绩，多项应分别列出）</w:t>
            </w:r>
          </w:p>
        </w:tc>
        <w:tc>
          <w:tcPr>
            <w:tcW w:w="4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异议受理部门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广州开发区财政投资建设项目管理中心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异议受理部门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招标投标监督部门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广州开发区建设工程招投标管理办公室（广州市黄埔区建设工程招投标管理办公室）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6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幼圆" w:hAnsi="幼圆" w:eastAsia="幼圆" w:cs="幼圆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公示开始时间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年   月   日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公示结束日期</w:t>
            </w:r>
          </w:p>
        </w:tc>
        <w:tc>
          <w:tcPr>
            <w:tcW w:w="2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法律法规规定和招标文件规定公示的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其他内容</w:t>
            </w:r>
          </w:p>
        </w:tc>
        <w:tc>
          <w:tcPr>
            <w:tcW w:w="6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方正仿宋简体" w:hAnsi="方正仿宋简体" w:eastAsia="方正仿宋简体" w:cs="方正仿宋简体"/>
          <w:b w:val="0"/>
          <w:bCs w:val="0"/>
          <w:color w:val="262626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sectPr>
          <w:footerReference r:id="rId6" w:type="default"/>
          <w:pgSz w:w="11906" w:h="16838"/>
          <w:pgMar w:top="1814" w:right="1247" w:bottom="1247" w:left="158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262626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备注：采用评定分离评标的项目，可填写多个中标候选人。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3197"/>
        <w:gridCol w:w="1410"/>
        <w:gridCol w:w="1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85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/>
              <w:jc w:val="center"/>
              <w:textAlignment w:val="auto"/>
              <w:rPr>
                <w:rFonts w:hint="default" w:ascii="￩ﾻﾑ￤ﾽﾓ" w:hAnsi="￩ﾻﾑ￤ﾽﾓ" w:eastAsia="￩ﾻﾑ￤ﾽﾓ"/>
                <w:b/>
                <w:color w:val="000000"/>
                <w:sz w:val="40"/>
                <w:szCs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广东省工程建设项目中标结果公示发布模板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投资项目代码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2112-440112-04-01-624518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投资项目名称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黄埔区道路机非分离改造工程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招标项目名称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黄埔区道路机非分离改造工程施工总承包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标段（包）名称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标段一XXX（如有如实填写，如无填“\”）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公示名称</w:t>
            </w:r>
          </w:p>
        </w:tc>
        <w:tc>
          <w:tcPr>
            <w:tcW w:w="655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黄埔区道路机非分离改造工程施工总承包中标结果公示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招标人</w:t>
            </w:r>
          </w:p>
        </w:tc>
        <w:tc>
          <w:tcPr>
            <w:tcW w:w="3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广州开发区财政投资建设项目管理中心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招标代理</w:t>
            </w:r>
          </w:p>
        </w:tc>
        <w:tc>
          <w:tcPr>
            <w:tcW w:w="1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中标人</w:t>
            </w:r>
          </w:p>
        </w:tc>
        <w:tc>
          <w:tcPr>
            <w:tcW w:w="3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XXX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中标价</w:t>
            </w:r>
          </w:p>
        </w:tc>
        <w:tc>
          <w:tcPr>
            <w:tcW w:w="65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根据需要可以填写总价（元）、单价（元）、下浮率（%）、费率（%）等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工期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（交货期）</w:t>
            </w:r>
          </w:p>
        </w:tc>
        <w:tc>
          <w:tcPr>
            <w:tcW w:w="31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140日历天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XX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中标日期</w:t>
            </w:r>
          </w:p>
        </w:tc>
        <w:tc>
          <w:tcPr>
            <w:tcW w:w="65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中标通知书如已发出，填写中标通知书的落款日期</w:t>
            </w:r>
          </w:p>
        </w:tc>
      </w:tr>
    </w:tbl>
    <w:p>
      <w:pPr>
        <w:rPr>
          <w:rFonts w:hint="default" w:ascii="方正仿宋简体" w:hAnsi="方正仿宋简体" w:eastAsia="方正仿宋简体" w:cs="方正仿宋简体"/>
          <w:b w:val="0"/>
          <w:bCs w:val="0"/>
          <w:color w:val="262626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</w:pPr>
    </w:p>
    <w:sectPr>
      <w:footerReference r:id="rId7" w:type="default"/>
      <w:pgSz w:w="11906" w:h="16838"/>
      <w:pgMar w:top="1814" w:right="1247" w:bottom="1247" w:left="1587" w:header="720" w:footer="72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pgNumType w:fmt="decimal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幼圆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￩ﾻﾑ￤ﾽ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x6+gK9ABAACk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REfNRNABAACk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MTY2MTE5YzVhYTE1Y2M0NTcyNTMzMjA5N2JjMjkifQ=="/>
  </w:docVars>
  <w:rsids>
    <w:rsidRoot w:val="00172A27"/>
    <w:rsid w:val="1404408E"/>
    <w:rsid w:val="30665A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font71"/>
    <w:basedOn w:val="5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paragraph" w:customStyle="1" w:styleId="7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2597</Words>
  <Characters>2818</Characters>
  <Lines>0</Lines>
  <Paragraphs>0</Paragraphs>
  <TotalTime>1</TotalTime>
  <ScaleCrop>false</ScaleCrop>
  <LinksUpToDate>false</LinksUpToDate>
  <CharactersWithSpaces>2864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全良晓</cp:lastModifiedBy>
  <cp:lastPrinted>2023-05-25T06:49:00Z</cp:lastPrinted>
  <dcterms:modified xsi:type="dcterms:W3CDTF">2023-06-28T11:28:51Z</dcterms:modified>
  <dc:title>广东省工程建设项目招标计划公告公示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C7DB9186BCA449CBA7D004797399A883_13</vt:lpwstr>
  </property>
</Properties>
</file>